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BAREMA DE PONTUAÇÃO PARA A ANÁLISE DO CURRÍCULO</w:t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ORIENTAÇÕES GERAIS:</w:t>
      </w:r>
    </w:p>
    <w:p w:rsidR="00000000" w:rsidDel="00000000" w:rsidP="00000000" w:rsidRDefault="00000000" w:rsidRPr="00000000" w14:paraId="00000006">
      <w:pPr>
        <w:spacing w:line="36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I – </w:t>
      </w:r>
      <w:r w:rsidDel="00000000" w:rsidR="00000000" w:rsidRPr="00000000">
        <w:rPr>
          <w:rtl w:val="0"/>
        </w:rPr>
        <w:t xml:space="preserve">Os documentos comprobatórios apresentados para a Análise do Currículo devem ser encadernados com espiral ou equivalente de acordo com a ordem em que são relacionados neste Anexo (</w:t>
      </w:r>
      <w:r w:rsidDel="00000000" w:rsidR="00000000" w:rsidRPr="00000000">
        <w:rPr>
          <w:i w:val="1"/>
          <w:iCs w:val="1"/>
          <w:rtl w:val="0"/>
        </w:rPr>
        <w:t xml:space="preserve">i.e.</w:t>
      </w:r>
      <w:r w:rsidDel="00000000" w:rsidR="00000000" w:rsidRPr="00000000">
        <w:rPr>
          <w:rtl w:val="0"/>
        </w:rPr>
        <w:t xml:space="preserve">, por grupos). A comprovação documental deve ser feita por cópias simples.</w:t>
      </w:r>
    </w:p>
    <w:p w:rsidR="00000000" w:rsidDel="00000000" w:rsidP="00000000" w:rsidRDefault="00000000" w:rsidRPr="00000000" w14:paraId="00000007">
      <w:pPr>
        <w:spacing w:line="36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II – </w:t>
      </w:r>
      <w:r w:rsidDel="00000000" w:rsidR="00000000" w:rsidRPr="00000000">
        <w:rPr>
          <w:rtl w:val="0"/>
        </w:rPr>
        <w:t xml:space="preserve">Os pontos atribuídos às funções relacionadas nos Grupos I e II são acumulativos, respeitadas as pontuações máximas de cada item e grupo.</w:t>
      </w:r>
    </w:p>
    <w:p w:rsidR="00000000" w:rsidDel="00000000" w:rsidP="00000000" w:rsidRDefault="00000000" w:rsidRPr="00000000" w14:paraId="00000008">
      <w:pPr>
        <w:spacing w:line="36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IV – </w:t>
      </w:r>
      <w:r w:rsidDel="00000000" w:rsidR="00000000" w:rsidRPr="00000000">
        <w:rPr>
          <w:rtl w:val="0"/>
        </w:rPr>
        <w:t xml:space="preserve">Para pontuação nas atividades descritas nos Grupos I e II, somente serão consideradas as atividades desenvolvidas a partir do ano de 2020. </w:t>
      </w:r>
    </w:p>
    <w:p w:rsidR="00000000" w:rsidDel="00000000" w:rsidP="00000000" w:rsidRDefault="00000000" w:rsidRPr="00000000" w14:paraId="00000009">
      <w:pPr>
        <w:spacing w:line="36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V – </w:t>
      </w:r>
      <w:r w:rsidDel="00000000" w:rsidR="00000000" w:rsidRPr="00000000">
        <w:rPr>
          <w:rtl w:val="0"/>
        </w:rPr>
        <w:t xml:space="preserve">Frações de tempo superiores a 6 (seis) meses serão contabilizadas como 1 (um) ano.</w:t>
      </w:r>
    </w:p>
    <w:p w:rsidR="00000000" w:rsidDel="00000000" w:rsidP="00000000" w:rsidRDefault="00000000" w:rsidRPr="00000000" w14:paraId="0000000A">
      <w:pPr>
        <w:spacing w:line="36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VI – </w:t>
      </w:r>
      <w:r w:rsidDel="00000000" w:rsidR="00000000" w:rsidRPr="00000000">
        <w:rPr>
          <w:rtl w:val="0"/>
        </w:rPr>
        <w:t xml:space="preserve">Os valores para cada item, individualmente, deverão ser múltiplos de 0,1 (zero vírgula um).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strike w:val="1"/>
        </w:rPr>
      </w:pPr>
      <w:r w:rsidDel="00000000" w:rsidR="00000000" w:rsidRPr="00000000">
        <w:rPr>
          <w:b w:val="1"/>
          <w:bCs w:val="1"/>
          <w:rtl w:val="0"/>
        </w:rPr>
        <w:t xml:space="preserve">VII –  </w:t>
      </w:r>
      <w:r w:rsidDel="00000000" w:rsidR="00000000" w:rsidRPr="00000000">
        <w:rPr>
          <w:rtl w:val="0"/>
        </w:rPr>
        <w:t xml:space="preserve">A pontuação máxima a ser alcançada na prova de títulos será de 100 pontos.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VIII –</w:t>
      </w:r>
      <w:r w:rsidDel="00000000" w:rsidR="00000000" w:rsidRPr="00000000">
        <w:rPr>
          <w:rtl w:val="0"/>
        </w:rPr>
        <w:t xml:space="preserve"> A comprovação das publicações pode ser realizada com a apresentação da primeira página, em que conste o veículo de publicação e o nome do autor. Não há necessidade de autenticação das cópias.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0"/>
        <w:gridCol w:w="4815"/>
        <w:gridCol w:w="645"/>
        <w:gridCol w:w="780"/>
        <w:gridCol w:w="810"/>
        <w:gridCol w:w="1155"/>
        <w:tblGridChange w:id="0">
          <w:tblGrid>
            <w:gridCol w:w="840"/>
            <w:gridCol w:w="4815"/>
            <w:gridCol w:w="645"/>
            <w:gridCol w:w="780"/>
            <w:gridCol w:w="810"/>
            <w:gridCol w:w="1155"/>
          </w:tblGrid>
        </w:tblGridChange>
      </w:tblGrid>
      <w:tr>
        <w:trPr>
          <w:cantSplit w:val="0"/>
          <w:trHeight w:val="360" w:hRule="atLeast"/>
          <w:tblHeader w:val="1"/>
        </w:trPr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Grupo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Descrição</w:t>
            </w:r>
          </w:p>
        </w:tc>
        <w:tc>
          <w:tcPr>
            <w:gridSpan w:val="4"/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Atividades Laborais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Ptos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Max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Qtde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Pontuação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Docência na área de computação (semestre)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2,5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Trabalho na área técnica de computação (semestre)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2,5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Software com registro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Patente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jc w:val="righ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Pontuação Máxima Considerada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40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Atividades Acadêmicas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Ptos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Max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Qtde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Pontuação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Artigo completo na área da computação publicado em evento ou revista com Qualis no extrato A (ou métrica equivalente)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Artigo completo publicado na área da computação em evento ou revista com Qualis no extrato B (ou métrica equivalente)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Capítulo de Livro ou Artigo completo na área da computação  sem Qualis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Resumo expandido na área da computação publicados em eventos científico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2,5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Bolsista em projeto de Ensino, Monitoria, Pesquisa ou Extensão (semestre)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Estágio na área técnica de computação (semestre)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2,5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jc w:val="righ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Pontuação Máxima Considerada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60</w:t>
            </w:r>
          </w:p>
        </w:tc>
      </w:tr>
    </w:tbl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720" w:top="3350" w:left="1701" w:right="1701" w:header="141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tabs>
        <w:tab w:val="center" w:leader="none" w:pos="5811"/>
      </w:tabs>
      <w:jc w:val="center"/>
      <w:rPr/>
    </w:pPr>
    <w:r w:rsidDel="00000000" w:rsidR="00000000" w:rsidRPr="00000000">
      <w:rPr>
        <w:sz w:val="20"/>
        <w:szCs w:val="20"/>
      </w:rPr>
      <w:drawing>
        <wp:inline distB="0" distT="0" distL="0" distR="0">
          <wp:extent cx="737235" cy="78105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7235" cy="7810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2">
    <w:pPr>
      <w:ind w:left="0" w:right="0" w:firstLine="2"/>
      <w:jc w:val="center"/>
      <w:rPr>
        <w:color w:val="000000"/>
        <w:sz w:val="22"/>
        <w:szCs w:val="22"/>
      </w:rPr>
    </w:pPr>
    <w:r w:rsidDel="00000000" w:rsidR="00000000" w:rsidRPr="00000000">
      <w:rPr>
        <w:color w:val="000000"/>
        <w:sz w:val="22"/>
        <w:szCs w:val="22"/>
        <w:rtl w:val="0"/>
      </w:rPr>
      <w:t xml:space="preserve">SERVIÇO PÚBLICO FEDERAL</w:t>
    </w:r>
  </w:p>
  <w:p w:rsidR="00000000" w:rsidDel="00000000" w:rsidP="00000000" w:rsidRDefault="00000000" w:rsidRPr="00000000" w14:paraId="00000073">
    <w:pPr>
      <w:ind w:left="0" w:right="0" w:firstLine="2"/>
      <w:jc w:val="center"/>
      <w:rPr>
        <w:color w:val="000000"/>
        <w:sz w:val="22"/>
        <w:szCs w:val="22"/>
      </w:rPr>
    </w:pPr>
    <w:r w:rsidDel="00000000" w:rsidR="00000000" w:rsidRPr="00000000">
      <w:rPr>
        <w:color w:val="000000"/>
        <w:sz w:val="22"/>
        <w:szCs w:val="22"/>
        <w:rtl w:val="0"/>
      </w:rPr>
      <w:t xml:space="preserve">UNIVERSIDADE FEDERAL DA FRONTEIRA SUL</w:t>
    </w:r>
  </w:p>
  <w:p w:rsidR="00000000" w:rsidDel="00000000" w:rsidP="00000000" w:rsidRDefault="00000000" w:rsidRPr="00000000" w14:paraId="0000007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sz w:val="22"/>
        <w:szCs w:val="22"/>
        <w:rtl w:val="0"/>
      </w:rPr>
      <w:t xml:space="preserve">PROGRAMA DE PÓS-GRADUAÇÃO PROFISSIONAL EM COMPUTAÇÃO APLICADA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27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Rodovia SC 484 – Km 02, Fronteira Sul, Chapecó-SC, CEP 89815-899, 49 2049-</w:t>
    </w:r>
    <w:r w:rsidDel="00000000" w:rsidR="00000000" w:rsidRPr="00000000">
      <w:rPr>
        <w:sz w:val="20"/>
        <w:szCs w:val="20"/>
        <w:rtl w:val="0"/>
      </w:rPr>
      <w:t xml:space="preserve">6422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shd w:fill="auto" w:val="clear"/>
        <w:vertAlign w:val="baseline"/>
      </w:rPr>
    </w:pPr>
    <w:r w:rsidDel="00000000" w:rsidR="00000000" w:rsidRPr="00000000">
      <w:rPr>
        <w:sz w:val="20"/>
        <w:szCs w:val="20"/>
        <w:rtl w:val="0"/>
      </w:rPr>
      <w:t xml:space="preserve">sec.ppgpca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sz w:val="20"/>
        <w:szCs w:val="20"/>
        <w:shd w:fill="auto" w:val="clear"/>
        <w:vertAlign w:val="baseline"/>
        <w:rtl w:val="0"/>
      </w:rPr>
      <w:t xml:space="preserve">@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shd w:fill="auto" w:val="clear"/>
        <w:vertAlign w:val="baseline"/>
        <w:rtl w:val="0"/>
      </w:rPr>
      <w:t xml:space="preserve">uffs.edu.br, www.uffs.edu.br</w:t>
    </w:r>
  </w:p>
  <w:p w:rsidR="00000000" w:rsidDel="00000000" w:rsidP="00000000" w:rsidRDefault="00000000" w:rsidRPr="00000000" w14:paraId="00000077">
    <w:pPr>
      <w:jc w:val="center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ind w:left="0" w:firstLine="0"/>
    </w:pPr>
    <w:rPr>
      <w:rFonts w:ascii="Liberation Sans" w:cs="Liberation Sans" w:eastAsia="Liberation Sans" w:hAnsi="Liberation Sans"/>
      <w:color w:val="00000a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0" w:before="200" w:lineRule="auto"/>
      <w:ind w:left="0" w:firstLine="0"/>
    </w:pPr>
    <w:rPr>
      <w:rFonts w:ascii="Liberation Sans" w:cs="Liberation Sans" w:eastAsia="Liberation Sans" w:hAnsi="Liberation Sans"/>
      <w:b w:val="1"/>
      <w:bCs w:val="1"/>
      <w:color w:val="00000a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0" w:before="140" w:lineRule="auto"/>
      <w:ind w:left="0" w:firstLine="0"/>
    </w:pPr>
    <w:rPr>
      <w:rFonts w:ascii="Liberation Sans" w:cs="Liberation Sans" w:eastAsia="Liberation Sans" w:hAnsi="Liberation Sans"/>
      <w:b w:val="1"/>
      <w:bCs w:val="1"/>
      <w:color w:val="00000a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  <w:jc w:val="center"/>
    </w:pPr>
    <w:rPr>
      <w:rFonts w:ascii="Liberation Sans" w:cs="Liberation Sans" w:eastAsia="Liberation Sans" w:hAnsi="Liberation Sans"/>
      <w:b w:val="1"/>
      <w:bCs w:val="1"/>
      <w:color w:val="00000a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83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8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spacing w:after="0" w:before="60" w:lineRule="auto"/>
      <w:jc w:val="center"/>
    </w:pPr>
    <w:rPr>
      <w:rFonts w:ascii="Liberation Sans" w:cs="Liberation Sans" w:eastAsia="Liberation Sans" w:hAnsi="Liberation Sans"/>
      <w:color w:val="00000a"/>
      <w:sz w:val="36"/>
      <w:szCs w:val="36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1dTzhEw2AvKBqtSuaH9YpMsy1A==">CgMxLjA4AHIhMWEtY2l3NFBIMWcwbUlXUUR2MkdIV0NhN2I3X1gwQjl3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