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PLANILHA DO CURRÍCULO 2026.1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340" w:firstLine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Após o preenchimento, a planilha deve ser impressa, assinada e anexada aos demais documentos para inscrição. Os documentos comprobatórios deverão ser entregues de acordo com 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40" w:firstLine="0"/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PONTUAÇÃO PARA AVALIAÇÃO DO CURRÍCULO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347.0" w:type="dxa"/>
        <w:tblLayout w:type="fixed"/>
        <w:tblLook w:val="0000"/>
      </w:tblPr>
      <w:tblGrid>
        <w:gridCol w:w="4905"/>
        <w:gridCol w:w="1725"/>
        <w:gridCol w:w="1305"/>
        <w:gridCol w:w="1365"/>
        <w:tblGridChange w:id="0">
          <w:tblGrid>
            <w:gridCol w:w="4905"/>
            <w:gridCol w:w="1725"/>
            <w:gridCol w:w="1305"/>
            <w:gridCol w:w="1365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Candidato: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Quantitativo máximo avaliado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 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1.1 - Formação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1.1.1 – 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3,0 ponto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1.1.2 – Bolsista de iniciação científica e/ou tecnológica em projetos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5,0 pontos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1.1.3 – Bolsista em atividades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3,0 pontos a cada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1.1.4 – Aluno voluntário em projetos de pesquisa e/ou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1.1.5 – Aluno voluntário em projeto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 ponto a cada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1.1.6 – Membro de Programa de Educação Tutorial (PET)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2,0 ponto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1.1.7 – Participação em grupo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2,0 ponto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1.1.7 – Participação em grupo de estudos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semestre letivo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 Atividades Pós-Formado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 – Especialização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Lato sensu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concluída em área das Ciências Agrárias, Biológicas e Saúde (duração mínima de 360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3,0 pontos por especialização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 – Disciplina cursada e concluída com aprovação como aluno(a) não regular em Programa de Pós-Graduação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Stricto Sensu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na área de Ciências Agrárias, Biológicas e Saúde, com conceito superior a 7,0 ou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 Residência ou Aprimoramento concluídos na 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pontos por Programa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 – Participação como membro em banca examinadora nas áreas de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banca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bancas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 – Atuação profissional nas áreas de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2.5 – Docência em curso de graduação vinculado a Cursos das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 – Orientações concluídas (projetos de pesquisa, extensão e TCCs)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 ponto por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orientações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 Produção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3.1 – Artigos aceitos e/ou publicados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de acordo com a classificação de periódicos 2017-2020 na Área de Avaliação: Medicina Veterinária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Qualis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CAPES -http://qualis.capes.gov.br/)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3.1.1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3.1.2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3.1.3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3.1.4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3.1.5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3.1.6 – Revista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5,0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3.1.7 – Revistas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Qualis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B3, B4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artigos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3.2 – Trabalhos com temática vinculada às Ciências Agrárias, Biológicas e Saúde apresentados em eventos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3.2.1 – Artigo completo publicado em anais de evento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publicações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3.2.2 – Trabalho apresentado pelo candidato em eventos 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publicações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3.2.3 – Resumo expandido publicado em anais de eventos 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 pontos por 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publicações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3.2.4 –Resumo simples publicado em anais de eventos 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0,25 pontos por 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publicações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Rule="auto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3.3 – Outras publicações com temática vinculada às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3.3.1 – Livro e Capítulo de livro impressos com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pontos por publicação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3.3.1 – Livro e Capítulo de livro (ebook) com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ponto por publicação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3.4 - Patentes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3.4.1 - Patentes concedidas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3.4.2 - Patentes depositadas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4. Outros itens de formação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 – Premiações vinculadas às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premiação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premiações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 – Número de Eventos Presenciais acima 4 a até 20 horas com temática em Ciências Agrárias, Biológicas ou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0,50 ponto por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4.3 – Número de Eventos Presenciais acima de 20 horas com temática em Ciências Agrárias, Biológicas ou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 limites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4.4 – Cursos ou palestras científicas ministrados pelo candidato(a) em áreas afins das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0,6 pontos por curso ou palestra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palestras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4.5 – Cursos ou palestras técnicas ou de extensão ministrados pelo candidato(a) em áreas afins das Ciências Agrárias, Biológicas 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0,2 pontos por curso ou palestra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 palestras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4.6 – Cursos de línguas (mínimo de 40 horas por curso)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semestre letivo*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4.8 – Membro de Comissão Organizadora de eventos em geral/Representações Estudantis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 ponto por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4.9 – Supervisor de estágio curricular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 ponto por supervisão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supervisões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tabs>
                <w:tab w:val="center" w:leader="none" w:pos="4677"/>
                <w:tab w:val="right" w:leader="none" w:pos="9355"/>
              </w:tabs>
              <w:spacing w:after="60" w:before="6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*Considerar um semestre letivo com quatro meses e calcular a proporção caso haja certificação com período diferente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3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Candidato___________________________________________________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40" w:left="1797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1500" cy="6667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SAÚDE, BEM-ESTAR E PRODUÇÃO ANIMAL SUSTENTÁVEL NA FRONTEIRA SUL</w:t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Edmundo Gaievski, 1000, Rodovia BR 182 - Km 466 Cx Postal 253, Realeza - PR, </w: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85.770-000, www.uffs.edu.br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1500" cy="6667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SAÚDE, BEM-ESTAR E PRODUÇÃO ANIMAL SUSTENTÁVEL NA FRONTEIRA SUL</w:t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Edmundo Gaievski, 1000, Rodovia BR 182 - Km 466 Cx Postal 253, Realeza - PR, </w: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85.770-000, www.uffs.edu.br</w:t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D058C4"/>
    <w:rPr>
      <w:rFonts w:ascii="Lucida Grande" w:cs="Times New Roman" w:eastAsia="Times New Roman" w:hAnsi="Lucida Grande"/>
      <w:sz w:val="18"/>
      <w:szCs w:val="18"/>
      <w:lang w:eastAsia="zh-CN"/>
    </w:rPr>
  </w:style>
  <w:style w:type="character" w:styleId="HeaderChar" w:customStyle="1">
    <w:name w:val="Header Char"/>
    <w:basedOn w:val="DefaultParagraphFont"/>
    <w:uiPriority w:val="99"/>
    <w:qFormat w:val="1"/>
    <w:rsid w:val="00A808DF"/>
    <w:rPr>
      <w:rFonts w:ascii="Times New Roman" w:cs="Times New Roman" w:eastAsia="Times New Roman" w:hAnsi="Times New Roman"/>
      <w:sz w:val="20"/>
      <w:szCs w:val="20"/>
      <w:lang w:eastAsia="zh-CN"/>
    </w:rPr>
  </w:style>
  <w:style w:type="character" w:styleId="FooterChar" w:customStyle="1">
    <w:name w:val="Footer Char"/>
    <w:basedOn w:val="DefaultParagraphFont"/>
    <w:uiPriority w:val="99"/>
    <w:qFormat w:val="1"/>
    <w:rsid w:val="00A808DF"/>
    <w:rPr>
      <w:rFonts w:ascii="Times New Roman" w:cs="Times New Roman" w:eastAsia="Times New Roman" w:hAnsi="Times New Roman"/>
      <w:sz w:val="20"/>
      <w:szCs w:val="20"/>
      <w:lang w:eastAsia="zh-CN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D058C4"/>
    <w:pPr/>
    <w:rPr>
      <w:rFonts w:ascii="Lucida Grande" w:hAnsi="Lucida Grande"/>
      <w:sz w:val="18"/>
      <w:szCs w:val="18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HeaderChar"/>
    <w:uiPriority w:val="99"/>
    <w:unhideWhenUsed w:val="1"/>
    <w:rsid w:val="00A808DF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Rodap">
    <w:name w:val="Footer"/>
    <w:basedOn w:val="Normal"/>
    <w:link w:val="FooterChar"/>
    <w:uiPriority w:val="99"/>
    <w:unhideWhenUsed w:val="1"/>
    <w:rsid w:val="00A808DF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ASSINATURASETORIAL" w:customStyle="1">
    <w:name w:val="ASSINATURA SETORIAL"/>
    <w:basedOn w:val="Cabealho"/>
    <w:qFormat w:val="1"/>
    <w:rsid w:val="00A808DF"/>
    <w:pPr>
      <w:suppressLineNumbers w:val="1"/>
      <w:tabs>
        <w:tab w:val="clear" w:pos="4320"/>
        <w:tab w:val="clear" w:pos="8640"/>
        <w:tab w:val="center" w:leader="none" w:pos="4677"/>
        <w:tab w:val="right" w:leader="none" w:pos="9355"/>
      </w:tabs>
      <w:spacing w:line="295" w:lineRule="exact"/>
      <w:jc w:val="center"/>
    </w:pPr>
    <w:rPr/>
  </w:style>
  <w:style w:type="paragraph" w:styleId="ENDEREO" w:customStyle="1">
    <w:name w:val="ENDEREÇO"/>
    <w:basedOn w:val="Cabealho"/>
    <w:qFormat w:val="1"/>
    <w:rsid w:val="00A808DF"/>
    <w:pPr>
      <w:suppressLineNumbers w:val="1"/>
      <w:tabs>
        <w:tab w:val="clear" w:pos="4320"/>
        <w:tab w:val="clear" w:pos="8640"/>
        <w:tab w:val="center" w:leader="none" w:pos="4677"/>
        <w:tab w:val="right" w:leader="none" w:pos="9355"/>
      </w:tabs>
      <w:spacing w:line="227" w:lineRule="exact"/>
      <w:jc w:val="center"/>
    </w:pPr>
    <w:rPr/>
  </w:style>
  <w:style w:type="paragraph" w:styleId="Revision">
    <w:name w:val="Revision"/>
    <w:uiPriority w:val="99"/>
    <w:semiHidden w:val="1"/>
    <w:qFormat w:val="1"/>
    <w:rsid w:val="0085334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B252CB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+Ky2vDrm9+FP4TeXY18ikZGpFg==">CgMxLjA4AHIhMUJyZkZxYVUyeHFQcldldDl4b1B3Z1hMQlNOVE9wVkx1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2024-11-19T23:47:00Z</dcterms:created>
  <dc:creator>MAIARA BLAGITZ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4466edb4-a03d-4d3b-9447-0e79d2cbc51e</vt:lpwstr>
  </property>
</Properties>
</file>