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r>
    </w:p>
    <w:p>
      <w:pPr>
        <w:pStyle w:val="Normal"/>
        <w:jc w:val="center"/>
        <w:rPr>
          <w:color w:val="000000"/>
        </w:rPr>
      </w:pPr>
      <w:r>
        <w:rPr>
          <w:rFonts w:eastAsia="Times New Roman" w:cs="Times New Roman" w:ascii="Times New Roman" w:hAnsi="Times New Roman"/>
          <w:b/>
          <w:bCs/>
          <w:color w:val="000000"/>
        </w:rPr>
        <w:t>INSTRUÇÃO NORMATIVA Nº 15, DE 06 DE ABRIL DE 2026.</w:t>
      </w:r>
    </w:p>
    <w:p>
      <w:pPr>
        <w:pStyle w:val="Normal"/>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jc w:val="both"/>
        <w:rPr>
          <w:rFonts w:ascii="Fira Sans;Roboto;Helvetica Neue;Helvetica;Arial;sans-serif" w:hAnsi="Fira Sans;Roboto;Helvetica Neue;Helvetica;Arial;sans-serif" w:eastAsia="Times New Roman" w:cs="Times New Roman"/>
          <w:b/>
          <w:bCs/>
          <w:i w:val="false"/>
          <w:caps w:val="false"/>
          <w:smallCaps w:val="false"/>
          <w:color w:val="222222"/>
          <w:spacing w:val="0"/>
          <w:sz w:val="23"/>
        </w:rPr>
      </w:pPr>
      <w:r>
        <w:rPr>
          <w:rFonts w:eastAsia="Times New Roman" w:cs="Times New Roman" w:ascii="Fira Sans;Roboto;Helvetica Neue;Helvetica;Arial;sans-serif" w:hAnsi="Fira Sans;Roboto;Helvetica Neue;Helvetica;Arial;sans-serif"/>
          <w:b/>
          <w:bCs/>
          <w:i w:val="false"/>
          <w:caps w:val="false"/>
          <w:smallCaps w:val="false"/>
          <w:color w:val="222222"/>
          <w:spacing w:val="0"/>
          <w:sz w:val="23"/>
        </w:rPr>
        <w:t>Revogada por:</w:t>
      </w:r>
    </w:p>
    <w:p>
      <w:pPr>
        <w:pStyle w:val="BodyText"/>
        <w:widowControl/>
        <w:spacing w:before="0" w:after="150"/>
        <w:ind w:hanging="0" w:start="0" w:end="0"/>
        <w:jc w:val="both"/>
        <w:rPr>
          <w:rFonts w:ascii="Times New Roman" w:hAnsi="Times New Roman" w:eastAsia="Times New Roman" w:cs="Times New Roman"/>
          <w:color w:val="000000"/>
        </w:rPr>
      </w:pPr>
      <w:hyperlink r:id="rId2">
        <w:r>
          <w:rPr>
            <w:rStyle w:val="Hyperlink"/>
            <w:rFonts w:eastAsia="Times New Roman" w:cs="Times New Roman" w:ascii="Fira Sans;Roboto;Helvetica Neue;Helvetica;Arial;sans-serif" w:hAnsi="Fira Sans;Roboto;Helvetica Neue;Helvetica;Arial;sans-serif"/>
            <w:b/>
            <w:bCs/>
            <w:i w:val="false"/>
            <w:caps w:val="false"/>
            <w:smallCaps w:val="false"/>
            <w:strike w:val="false"/>
            <w:dstrike w:val="false"/>
            <w:color w:val="00693D"/>
            <w:spacing w:val="0"/>
            <w:sz w:val="23"/>
            <w:u w:val="none"/>
            <w:effect w:val="none"/>
            <w:shd w:fill="auto" w:val="clear"/>
          </w:rPr>
          <w:t>INSTRUÇÃO NORMATIVA Nº 16/PROGRAD/UFFS/2026</w:t>
        </w:r>
      </w:hyperlink>
    </w:p>
    <w:p>
      <w:pPr>
        <w:pStyle w:val="Normal"/>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ind w:start="4536"/>
        <w:jc w:val="both"/>
        <w:rPr>
          <w:strike/>
        </w:rPr>
      </w:pPr>
      <w:r>
        <w:rPr>
          <w:rFonts w:eastAsia="Times New Roman" w:cs="Times New Roman" w:ascii="Times New Roman" w:hAnsi="Times New Roman"/>
          <w:strike/>
          <w:color w:val="000000"/>
        </w:rPr>
        <w:t>Dispõe sobre os procedimentos para instrução dos processos administrativos para cancelamento de programa de estudante por decurso de prazo máximo para conclusão do curso de graduação da UFFS e desempenho acadêmico insuficiente</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strike/>
          <w:color w:val="000000"/>
        </w:rPr>
        <w:t xml:space="preserve">A Pró-Reitora de Graduação da Universidade Federal da Fronteira Sul, no uso de suas atribuições, tendo em vista a delegação de competência do Magnífico Reitor através da Portaria nº 442/GR/UFFS/2020, </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CONSIDERANDO</w:t>
      </w:r>
      <w:r>
        <w:rPr>
          <w:rFonts w:eastAsia="Times New Roman" w:cs="Times New Roman" w:ascii="Times New Roman" w:hAnsi="Times New Roman"/>
          <w:strike/>
          <w:color w:val="000000"/>
        </w:rPr>
        <w:t xml:space="preserve"> o disposto no Regulamento da Graduação da UFFS, aprovado pela Resolução nº 40/2022 – CONSUNI/CGAE de 12 de dezembro de 2022, em especial, o Capítulo X, que trata do cancelamento de programa em curso de graduação e as situações em que esta ação deve ser adotada;</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CONSIDERANDO</w:t>
      </w:r>
      <w:r>
        <w:rPr>
          <w:rFonts w:eastAsia="Times New Roman" w:cs="Times New Roman" w:ascii="Times New Roman" w:hAnsi="Times New Roman"/>
          <w:strike/>
          <w:color w:val="000000"/>
        </w:rPr>
        <w:t xml:space="preserve"> o Art.</w:t>
      </w:r>
      <w:r>
        <w:rPr>
          <w:rFonts w:eastAsia="Times New Roman" w:cs="Times New Roman" w:ascii="Times New Roman" w:hAnsi="Times New Roman"/>
          <w:b/>
          <w:bCs/>
          <w:strike/>
          <w:color w:val="000000"/>
        </w:rPr>
        <w:t xml:space="preserve"> </w:t>
      </w:r>
      <w:r>
        <w:rPr>
          <w:rFonts w:eastAsia="Times New Roman" w:cs="Times New Roman" w:ascii="Times New Roman" w:hAnsi="Times New Roman"/>
          <w:strike/>
          <w:color w:val="000000"/>
        </w:rPr>
        <w:t>283 do Regulamento da Graduação da UFFS, que prevê o cancelamento do programa para estudante cuja integralização curricular não ocorre no tempo máximo estabelecido pela estrutura pedagógica do curso a que está vinculado;</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CONSIDERANDO</w:t>
      </w:r>
      <w:r>
        <w:rPr>
          <w:rFonts w:eastAsia="Times New Roman" w:cs="Times New Roman" w:ascii="Times New Roman" w:hAnsi="Times New Roman"/>
          <w:strike/>
          <w:color w:val="000000"/>
        </w:rPr>
        <w:t xml:space="preserve"> o disposto no Art. 286, que prevê cancelamento do </w:t>
      </w:r>
      <w:r>
        <w:rPr>
          <w:rFonts w:eastAsia="Times New Roman" w:cs="Times New Roman" w:ascii="Times New Roman" w:hAnsi="Times New Roman"/>
          <w:strike/>
          <w:color w:val="1B1B1B"/>
        </w:rPr>
        <w:t>programa para estudante cujo desempenho acadêmico é considerado insuficiente para conclusão do curso ao qual está vinculado, e</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CONSIDERANDO</w:t>
      </w:r>
      <w:r>
        <w:rPr>
          <w:rFonts w:eastAsia="Times New Roman" w:cs="Times New Roman" w:ascii="Times New Roman" w:hAnsi="Times New Roman"/>
          <w:strike/>
          <w:color w:val="000000"/>
        </w:rPr>
        <w:t xml:space="preserve"> a necessidade de normatizar os procedimentos para instauração de processo de cancelamento de programa de graduação, por decurso de prazo máximo ou por desempenho acadêmico considerado insuficiente para conclusão do curso, no âmbito da Universidade Federal da Fronteira Sul,</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RESOLVE</w:t>
      </w:r>
      <w:r>
        <w:rPr>
          <w:rFonts w:eastAsia="Times New Roman" w:cs="Times New Roman" w:ascii="Times New Roman" w:hAnsi="Times New Roman"/>
          <w:strike/>
          <w:color w:val="000000"/>
        </w:rPr>
        <w:t>:</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1º</w:t>
      </w:r>
      <w:r>
        <w:rPr>
          <w:rFonts w:eastAsia="Times New Roman" w:cs="Times New Roman" w:ascii="Times New Roman" w:hAnsi="Times New Roman"/>
          <w:strike/>
          <w:color w:val="000000"/>
        </w:rPr>
        <w:t xml:space="preserve"> Estabelecer os procedimentos e fluxos para a instauração de processo administrativo de cancelamento de programa de estudante dos cursos de graduação, conforme previsto nas </w:t>
      </w:r>
      <w:r>
        <w:rPr>
          <w:rFonts w:eastAsia="Times New Roman" w:cs="Times New Roman" w:ascii="Times New Roman" w:hAnsi="Times New Roman"/>
          <w:strike/>
        </w:rPr>
        <w:t>Seções</w:t>
      </w:r>
      <w:r>
        <w:rPr>
          <w:rFonts w:eastAsia="Times New Roman" w:cs="Times New Roman" w:ascii="Times New Roman" w:hAnsi="Times New Roman"/>
          <w:strike/>
          <w:color w:val="000000"/>
        </w:rPr>
        <w:t xml:space="preserve"> II e III do Capítulo X do Regulamento da Graduação da UFFS.</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 xml:space="preserve">Art. 2º </w:t>
      </w:r>
      <w:r>
        <w:rPr>
          <w:rFonts w:eastAsia="Times New Roman" w:cs="Times New Roman" w:ascii="Times New Roman" w:hAnsi="Times New Roman"/>
          <w:strike/>
          <w:color w:val="000000"/>
        </w:rPr>
        <w:t>Compete à Divisão de Administração e Controle Acadêmico (DACA) da Diretoria de Registro Acadêmico (DRA) da Pró-Reitoria de Graduação (PROGRAD) identificar e notificar, semestralmente, os estudantes em situação passível de cancelamento de programa, nos termos do Art. 283 e do Art. 286 do Regulamento da Graduação da Universidade</w:t>
      </w:r>
    </w:p>
    <w:p>
      <w:pPr>
        <w:pStyle w:val="Normal"/>
        <w:jc w:val="both"/>
        <w:rPr>
          <w:strike/>
        </w:rPr>
      </w:pPr>
      <w:r>
        <w:rPr>
          <w:rFonts w:eastAsia="Times New Roman" w:cs="Times New Roman" w:ascii="Times New Roman" w:hAnsi="Times New Roman"/>
          <w:b/>
          <w:bCs/>
          <w:strike/>
          <w:color w:val="000000"/>
        </w:rPr>
        <w:t>§ 1º</w:t>
      </w:r>
      <w:r>
        <w:rPr>
          <w:rFonts w:eastAsia="Times New Roman" w:cs="Times New Roman" w:ascii="Times New Roman" w:hAnsi="Times New Roman"/>
          <w:strike/>
          <w:color w:val="000000"/>
        </w:rPr>
        <w:t xml:space="preserve"> A notificação aos estudantes é realizada exclusivamente por meio digital, através da funcionalidade “Notificações Acadêmicas” disponível no Sistema Oficial de Registro e Controle Acadêmico (SIGA-A).</w:t>
      </w:r>
    </w:p>
    <w:p>
      <w:pPr>
        <w:pStyle w:val="Normal"/>
        <w:jc w:val="both"/>
        <w:rPr>
          <w:strike/>
        </w:rPr>
      </w:pPr>
      <w:r>
        <w:rPr>
          <w:rFonts w:eastAsia="Times New Roman" w:cs="Times New Roman" w:ascii="Times New Roman" w:hAnsi="Times New Roman"/>
          <w:b/>
          <w:bCs/>
          <w:strike/>
          <w:color w:val="000000"/>
        </w:rPr>
        <w:t>§ 2º</w:t>
      </w:r>
      <w:r>
        <w:rPr>
          <w:rFonts w:eastAsia="Times New Roman" w:cs="Times New Roman" w:ascii="Times New Roman" w:hAnsi="Times New Roman"/>
          <w:strike/>
          <w:color w:val="000000"/>
        </w:rPr>
        <w:t xml:space="preserve"> A notificação por decurso de prazo máximo para conclusão do curso, será realizada no decorrer do período letivo regular correspondente à duração máxima para integralização curricular.</w:t>
      </w:r>
    </w:p>
    <w:p>
      <w:pPr>
        <w:pStyle w:val="Normal"/>
        <w:jc w:val="both"/>
        <w:rPr>
          <w:strike/>
        </w:rPr>
      </w:pPr>
      <w:r>
        <w:rPr>
          <w:rFonts w:eastAsia="Times New Roman" w:cs="Times New Roman" w:ascii="Times New Roman" w:hAnsi="Times New Roman"/>
          <w:b/>
          <w:bCs/>
          <w:strike/>
          <w:color w:val="000000"/>
        </w:rPr>
        <w:t xml:space="preserve">§ 3º </w:t>
      </w:r>
      <w:r>
        <w:rPr>
          <w:rFonts w:eastAsia="Times New Roman" w:cs="Times New Roman" w:ascii="Times New Roman" w:hAnsi="Times New Roman"/>
          <w:strike/>
          <w:color w:val="000000"/>
        </w:rPr>
        <w:t xml:space="preserve">A notificação por desempenho acadêmico insuficiente, será realizada após o término do período letivo regular em que a situação é identificada, conforme enquadramento(s) definido(s) no Art. 287 do </w:t>
      </w:r>
      <w:r>
        <w:rPr>
          <w:rFonts w:eastAsia="Times New Roman" w:cs="Times New Roman" w:ascii="Times New Roman" w:hAnsi="Times New Roman"/>
          <w:strike/>
        </w:rPr>
        <w:t>Regulamento</w:t>
      </w:r>
      <w:r>
        <w:rPr>
          <w:rFonts w:eastAsia="Times New Roman" w:cs="Times New Roman" w:ascii="Times New Roman" w:hAnsi="Times New Roman"/>
          <w:strike/>
          <w:color w:val="000000"/>
        </w:rPr>
        <w:t xml:space="preserve"> de Graduação da UFFS.</w:t>
      </w:r>
    </w:p>
    <w:p>
      <w:pPr>
        <w:pStyle w:val="Normal"/>
        <w:jc w:val="both"/>
        <w:rPr>
          <w:strike/>
        </w:rPr>
      </w:pPr>
      <w:r>
        <w:rPr>
          <w:rFonts w:eastAsia="Times New Roman" w:cs="Times New Roman" w:ascii="Times New Roman" w:hAnsi="Times New Roman"/>
          <w:b/>
          <w:bCs/>
          <w:strike/>
          <w:color w:val="000000"/>
        </w:rPr>
        <w:t>§4º</w:t>
      </w:r>
      <w:r>
        <w:rPr>
          <w:rFonts w:eastAsia="Times New Roman" w:cs="Times New Roman" w:ascii="Times New Roman" w:hAnsi="Times New Roman"/>
          <w:strike/>
          <w:color w:val="000000"/>
        </w:rPr>
        <w:t xml:space="preserve"> O estudante terá um prazo de 7 (sete) dias corridos, contados a partir da notificação, para apresentar recurso contendo, obrigatoriamente, o planejamento para conclusão dos estudos, conforme modelo do Anexo I</w:t>
      </w:r>
      <w:r>
        <w:rPr>
          <w:rFonts w:eastAsia="Times New Roman" w:cs="Times New Roman" w:ascii="Times New Roman" w:hAnsi="Times New Roman"/>
          <w:strike/>
        </w:rPr>
        <w:t>, e o requerimento fundamentado.</w:t>
      </w:r>
    </w:p>
    <w:p>
      <w:pPr>
        <w:pStyle w:val="Normal"/>
        <w:jc w:val="both"/>
        <w:rPr>
          <w:strike/>
        </w:rPr>
      </w:pPr>
      <w:r>
        <w:rPr>
          <w:rFonts w:eastAsia="Times New Roman" w:cs="Times New Roman" w:ascii="Times New Roman" w:hAnsi="Times New Roman"/>
          <w:b/>
          <w:bCs/>
          <w:strike/>
          <w:color w:val="000000"/>
        </w:rPr>
        <w:t>§5º</w:t>
      </w:r>
      <w:r>
        <w:rPr>
          <w:rFonts w:eastAsia="Times New Roman" w:cs="Times New Roman" w:ascii="Times New Roman" w:hAnsi="Times New Roman"/>
          <w:strike/>
          <w:color w:val="000000"/>
        </w:rPr>
        <w:t xml:space="preserve"> O estudante que não apresentar recurso dentro do prazo de 7 (sete) dias corridos terá seu programa cancelado.</w:t>
      </w:r>
      <w:r>
        <w:rPr>
          <w:strike/>
        </w:rPr>
        <w:t xml:space="preserve"> </w:t>
      </w:r>
    </w:p>
    <w:p>
      <w:pPr>
        <w:pStyle w:val="Normal"/>
        <w:jc w:val="both"/>
        <w:rPr>
          <w:strike/>
        </w:rPr>
      </w:pPr>
      <w:r>
        <w:rPr>
          <w:rFonts w:eastAsia="Times New Roman" w:cs="Times New Roman" w:ascii="Times New Roman" w:hAnsi="Times New Roman"/>
          <w:b/>
          <w:bCs/>
          <w:strike/>
          <w:color w:val="000000"/>
        </w:rPr>
        <w:t>§6º</w:t>
      </w:r>
      <w:r>
        <w:rPr>
          <w:rFonts w:eastAsia="Times New Roman" w:cs="Times New Roman" w:ascii="Times New Roman" w:hAnsi="Times New Roman"/>
          <w:strike/>
          <w:color w:val="000000"/>
        </w:rPr>
        <w:t xml:space="preserve"> Os cursos receberão a lista dos estudantes notificados para que possam fazer contato, se for o caso.</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3º</w:t>
      </w:r>
      <w:r>
        <w:rPr>
          <w:rFonts w:eastAsia="Times New Roman" w:cs="Times New Roman" w:ascii="Times New Roman" w:hAnsi="Times New Roman"/>
          <w:strike/>
          <w:color w:val="000000"/>
        </w:rPr>
        <w:t xml:space="preserve"> Para cada estudante que apresentar recurso, a DACA deverá instaurar processo administrativo, instruído com a respectiva notificação de cancelamento, a manifestação de recurso do estudante e </w:t>
      </w:r>
      <w:r>
        <w:rPr>
          <w:rFonts w:eastAsia="Times New Roman" w:cs="Times New Roman" w:ascii="Times New Roman" w:hAnsi="Times New Roman"/>
          <w:b/>
          <w:bCs/>
          <w:strike/>
          <w:color w:val="000000"/>
        </w:rPr>
        <w:t>o planejamento que demonstre a viabilidade de conclusão do curso</w:t>
      </w:r>
      <w:r>
        <w:rPr>
          <w:rFonts w:eastAsia="Times New Roman" w:cs="Times New Roman" w:ascii="Times New Roman" w:hAnsi="Times New Roman"/>
          <w:strike/>
          <w:color w:val="000000"/>
        </w:rPr>
        <w:t xml:space="preserve"> conforme modelo do Anexo I.</w:t>
      </w:r>
    </w:p>
    <w:p>
      <w:pPr>
        <w:pStyle w:val="Normal"/>
        <w:jc w:val="both"/>
        <w:rPr>
          <w:strike/>
        </w:rPr>
      </w:pPr>
      <w:r>
        <w:rPr>
          <w:rFonts w:eastAsia="Times New Roman" w:cs="Times New Roman" w:ascii="Times New Roman" w:hAnsi="Times New Roman"/>
          <w:b/>
          <w:bCs/>
          <w:strike/>
          <w:color w:val="000000"/>
        </w:rPr>
        <w:t xml:space="preserve">§ 1º </w:t>
      </w:r>
      <w:r>
        <w:rPr>
          <w:rFonts w:eastAsia="Times New Roman" w:cs="Times New Roman" w:ascii="Times New Roman" w:hAnsi="Times New Roman"/>
          <w:strike/>
          <w:color w:val="000000"/>
        </w:rPr>
        <w:t>Na abertura do processo devem ser utilizadas as seguintes informações para o cadastro em sistema informatizado de protocolo.</w:t>
      </w:r>
    </w:p>
    <w:p>
      <w:pPr>
        <w:pStyle w:val="Normal"/>
        <w:rPr>
          <w:strike/>
        </w:rPr>
      </w:pPr>
      <w:r>
        <w:rPr>
          <w:rFonts w:eastAsia="Times New Roman" w:cs="Times New Roman" w:ascii="Times New Roman" w:hAnsi="Times New Roman"/>
          <w:strike/>
          <w:color w:val="000000"/>
        </w:rPr>
        <w:t>I – Tipo de processo: Graduação: Matrícula, registro – 125.21.</w:t>
      </w:r>
    </w:p>
    <w:p>
      <w:pPr>
        <w:pStyle w:val="Normal"/>
        <w:jc w:val="both"/>
        <w:rPr>
          <w:strike/>
        </w:rPr>
      </w:pPr>
      <w:r>
        <w:rPr>
          <w:rFonts w:eastAsia="Times New Roman" w:cs="Times New Roman" w:ascii="Times New Roman" w:hAnsi="Times New Roman"/>
          <w:strike/>
          <w:color w:val="000000"/>
        </w:rPr>
        <w:t>II – Assunto detalhado: Processo de Cancelamento de Programa de estudante (nome por extenso), aberto com base no(s) Art. 283 a 286 do Regulamento da Graduação da UFFS.</w:t>
      </w:r>
    </w:p>
    <w:p>
      <w:pPr>
        <w:pStyle w:val="Normal"/>
        <w:jc w:val="both"/>
        <w:rPr>
          <w:strike/>
        </w:rPr>
      </w:pPr>
      <w:r>
        <w:rPr>
          <w:rFonts w:eastAsia="Times New Roman" w:cs="Times New Roman" w:ascii="Times New Roman" w:hAnsi="Times New Roman"/>
          <w:strike/>
          <w:color w:val="000000"/>
        </w:rPr>
        <w:t>III – Natureza do processo: Restrito.</w:t>
      </w:r>
    </w:p>
    <w:p>
      <w:pPr>
        <w:pStyle w:val="Normal"/>
        <w:jc w:val="both"/>
        <w:rPr>
          <w:strike/>
        </w:rPr>
      </w:pPr>
      <w:r>
        <w:rPr>
          <w:rFonts w:eastAsia="Times New Roman" w:cs="Times New Roman" w:ascii="Times New Roman" w:hAnsi="Times New Roman"/>
          <w:strike/>
          <w:color w:val="000000"/>
        </w:rPr>
        <w:t>IV</w:t>
      </w:r>
      <w:r>
        <w:rPr>
          <w:rFonts w:eastAsia="Times New Roman" w:cs="Times New Roman" w:ascii="Times New Roman" w:hAnsi="Times New Roman"/>
          <w:b/>
          <w:bCs/>
          <w:strike/>
          <w:color w:val="000000"/>
        </w:rPr>
        <w:t xml:space="preserve"> </w:t>
      </w:r>
      <w:r>
        <w:rPr>
          <w:rFonts w:eastAsia="Times New Roman" w:cs="Times New Roman" w:ascii="Times New Roman" w:hAnsi="Times New Roman"/>
          <w:strike/>
          <w:color w:val="000000"/>
        </w:rPr>
        <w:t>– Hipótese legal: Documento preparatório.</w:t>
      </w:r>
    </w:p>
    <w:p>
      <w:pPr>
        <w:pStyle w:val="Normal"/>
        <w:jc w:val="both"/>
        <w:rPr>
          <w:strike/>
        </w:rPr>
      </w:pPr>
      <w:r>
        <w:rPr>
          <w:rFonts w:eastAsia="Times New Roman" w:cs="Times New Roman" w:ascii="Times New Roman" w:hAnsi="Times New Roman"/>
          <w:strike/>
          <w:color w:val="000000"/>
        </w:rPr>
        <w:t>V</w:t>
      </w:r>
      <w:r>
        <w:rPr>
          <w:rFonts w:eastAsia="Times New Roman" w:cs="Times New Roman" w:ascii="Times New Roman" w:hAnsi="Times New Roman"/>
          <w:b/>
          <w:bCs/>
          <w:strike/>
          <w:color w:val="000000"/>
        </w:rPr>
        <w:t xml:space="preserve"> </w:t>
      </w:r>
      <w:r>
        <w:rPr>
          <w:rFonts w:eastAsia="Times New Roman" w:cs="Times New Roman" w:ascii="Times New Roman" w:hAnsi="Times New Roman"/>
          <w:strike/>
          <w:color w:val="000000"/>
        </w:rPr>
        <w:t>– Categoria: Outros.</w:t>
      </w:r>
    </w:p>
    <w:p>
      <w:pPr>
        <w:pStyle w:val="Normal"/>
        <w:jc w:val="both"/>
        <w:rPr>
          <w:strike/>
        </w:rPr>
      </w:pPr>
      <w:r>
        <w:rPr>
          <w:rFonts w:eastAsia="Times New Roman" w:cs="Times New Roman" w:ascii="Times New Roman" w:hAnsi="Times New Roman"/>
          <w:strike/>
          <w:color w:val="000000"/>
        </w:rPr>
        <w:t>VI</w:t>
      </w:r>
      <w:r>
        <w:rPr>
          <w:rFonts w:eastAsia="Times New Roman" w:cs="Times New Roman" w:ascii="Times New Roman" w:hAnsi="Times New Roman"/>
          <w:b/>
          <w:bCs/>
          <w:strike/>
          <w:color w:val="000000"/>
        </w:rPr>
        <w:t xml:space="preserve"> – </w:t>
      </w:r>
      <w:r>
        <w:rPr>
          <w:rFonts w:eastAsia="Times New Roman" w:cs="Times New Roman" w:ascii="Times New Roman" w:hAnsi="Times New Roman"/>
          <w:strike/>
          <w:color w:val="000000"/>
        </w:rPr>
        <w:t>Nome do interessado: Nome do estudante.</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4º</w:t>
      </w:r>
      <w:r>
        <w:rPr>
          <w:rFonts w:eastAsia="Times New Roman" w:cs="Times New Roman" w:ascii="Times New Roman" w:hAnsi="Times New Roman"/>
          <w:strike/>
          <w:color w:val="000000"/>
        </w:rPr>
        <w:t xml:space="preserve"> Após a abertura, o processo é encaminhado para a Coordenação do Curso e submetido à avaliação do Colegiado.</w:t>
      </w:r>
    </w:p>
    <w:p>
      <w:pPr>
        <w:pStyle w:val="Normal"/>
        <w:jc w:val="both"/>
        <w:rPr>
          <w:strike/>
        </w:rPr>
      </w:pPr>
      <w:r>
        <w:rPr>
          <w:rFonts w:eastAsia="Times New Roman" w:cs="Times New Roman" w:ascii="Times New Roman" w:hAnsi="Times New Roman"/>
          <w:b/>
          <w:bCs/>
          <w:strike/>
          <w:color w:val="000000"/>
        </w:rPr>
        <w:t xml:space="preserve">Parágrafo único. </w:t>
      </w:r>
      <w:r>
        <w:rPr>
          <w:rFonts w:eastAsia="Times New Roman" w:cs="Times New Roman" w:ascii="Times New Roman" w:hAnsi="Times New Roman"/>
          <w:strike/>
          <w:color w:val="000000"/>
        </w:rPr>
        <w:t>A concessão dos prazos definidos no Art. 284 ou a manutenção do vínculo definida no Art. 287 do Regulamento da Graduação da UFFS passará pela avaliação do Colegiado do Curso, que deverá deliberar sobre a concessão no prazo de 30 (trinta) dias corridos.</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5º</w:t>
      </w:r>
      <w:r>
        <w:rPr>
          <w:rFonts w:eastAsia="Times New Roman" w:cs="Times New Roman" w:ascii="Times New Roman" w:hAnsi="Times New Roman"/>
          <w:strike/>
          <w:color w:val="000000"/>
        </w:rPr>
        <w:t xml:space="preserve"> Após a deliberação do Colegiado, a coordenação do curso elaborará parecer com respectivo registro da avaliação do Colegiado e </w:t>
      </w:r>
      <w:r>
        <w:rPr>
          <w:rFonts w:eastAsia="Times New Roman" w:cs="Times New Roman" w:ascii="Times New Roman" w:hAnsi="Times New Roman"/>
          <w:strike/>
        </w:rPr>
        <w:t>notificará</w:t>
      </w:r>
      <w:r>
        <w:rPr>
          <w:rFonts w:eastAsia="Times New Roman" w:cs="Times New Roman" w:ascii="Times New Roman" w:hAnsi="Times New Roman"/>
          <w:strike/>
          <w:color w:val="000000"/>
        </w:rPr>
        <w:t xml:space="preserve"> o estudante por escrito sobre da decisão, para manifestação quanto ao recebimento em até 7 (sete) dias corridos.</w:t>
      </w:r>
    </w:p>
    <w:p>
      <w:pPr>
        <w:pStyle w:val="Normal"/>
        <w:jc w:val="both"/>
        <w:rPr>
          <w:strike/>
        </w:rPr>
      </w:pPr>
      <w:r>
        <w:rPr>
          <w:rFonts w:eastAsia="Times New Roman" w:cs="Times New Roman" w:ascii="Times New Roman" w:hAnsi="Times New Roman"/>
          <w:b/>
          <w:bCs/>
          <w:strike/>
          <w:color w:val="000000"/>
        </w:rPr>
        <w:t>§1º</w:t>
      </w:r>
      <w:r>
        <w:rPr>
          <w:rFonts w:eastAsia="Times New Roman" w:cs="Times New Roman" w:ascii="Times New Roman" w:hAnsi="Times New Roman"/>
          <w:strike/>
          <w:color w:val="000000"/>
        </w:rPr>
        <w:t xml:space="preserve"> Caso a decisão do Colegiado seja pela concessão de prazo ou manutenção do vínculo, o registro da avaliação do Colegiado deverá demonstrar sua viabilidade, incluindo um cronograma de conclusão de curso que poderá ou não seguir o proposto pelo estudante.</w:t>
      </w:r>
    </w:p>
    <w:p>
      <w:pPr>
        <w:pStyle w:val="Normal"/>
        <w:jc w:val="both"/>
        <w:rPr>
          <w:strike/>
        </w:rPr>
      </w:pPr>
      <w:r>
        <w:rPr>
          <w:rFonts w:eastAsia="Times New Roman" w:cs="Times New Roman" w:ascii="Times New Roman" w:hAnsi="Times New Roman"/>
          <w:b/>
          <w:bCs/>
          <w:strike/>
          <w:color w:val="000000"/>
        </w:rPr>
        <w:t>§2º</w:t>
      </w:r>
      <w:r>
        <w:rPr>
          <w:rFonts w:eastAsia="Times New Roman" w:cs="Times New Roman" w:ascii="Times New Roman" w:hAnsi="Times New Roman"/>
          <w:strike/>
          <w:color w:val="000000"/>
        </w:rPr>
        <w:t xml:space="preserve"> O estudante que não confirmar o recebimento no prazo estabelecido no </w:t>
      </w:r>
      <w:r>
        <w:rPr>
          <w:rFonts w:eastAsia="Times New Roman" w:cs="Times New Roman" w:ascii="Times New Roman" w:hAnsi="Times New Roman"/>
          <w:i/>
          <w:iCs/>
          <w:strike/>
          <w:color w:val="000000"/>
        </w:rPr>
        <w:t>caput</w:t>
      </w:r>
      <w:r>
        <w:rPr>
          <w:rFonts w:eastAsia="Times New Roman" w:cs="Times New Roman" w:ascii="Times New Roman" w:hAnsi="Times New Roman"/>
          <w:strike/>
          <w:color w:val="000000"/>
        </w:rPr>
        <w:t xml:space="preserve"> terá o vínculo cancelado.</w:t>
      </w:r>
    </w:p>
    <w:p>
      <w:pPr>
        <w:pStyle w:val="Normal"/>
        <w:jc w:val="both"/>
        <w:rPr>
          <w:strike/>
        </w:rPr>
      </w:pPr>
      <w:r>
        <w:rPr>
          <w:rFonts w:eastAsia="Times New Roman" w:cs="Times New Roman" w:ascii="Times New Roman" w:hAnsi="Times New Roman"/>
          <w:b/>
          <w:bCs/>
          <w:strike/>
          <w:color w:val="000000"/>
        </w:rPr>
        <w:t>§3º</w:t>
      </w:r>
      <w:r>
        <w:rPr>
          <w:rFonts w:eastAsia="Times New Roman" w:cs="Times New Roman" w:ascii="Times New Roman" w:hAnsi="Times New Roman"/>
          <w:strike/>
          <w:color w:val="000000"/>
        </w:rPr>
        <w:t xml:space="preserve"> O estudante que não concordar com o cronograma apresentado, poderá apresentar recurso à Coordenação Acadêmica no prazo estabelecido no </w:t>
      </w:r>
      <w:r>
        <w:rPr>
          <w:rFonts w:eastAsia="Times New Roman" w:cs="Times New Roman" w:ascii="Times New Roman" w:hAnsi="Times New Roman"/>
          <w:i/>
          <w:iCs/>
          <w:strike/>
          <w:color w:val="000000"/>
        </w:rPr>
        <w:t>caput.</w:t>
      </w:r>
    </w:p>
    <w:p>
      <w:pPr>
        <w:pStyle w:val="Normal"/>
        <w:jc w:val="both"/>
        <w:rPr>
          <w:strike/>
        </w:rPr>
      </w:pPr>
      <w:r>
        <w:rPr>
          <w:rFonts w:eastAsia="Times New Roman" w:cs="Times New Roman" w:ascii="Times New Roman" w:hAnsi="Times New Roman"/>
          <w:b/>
          <w:bCs/>
          <w:strike/>
          <w:color w:val="000000"/>
        </w:rPr>
        <w:t>§4º</w:t>
      </w:r>
      <w:r>
        <w:rPr>
          <w:rFonts w:eastAsia="Times New Roman" w:cs="Times New Roman" w:ascii="Times New Roman" w:hAnsi="Times New Roman"/>
          <w:strike/>
          <w:color w:val="000000"/>
        </w:rPr>
        <w:t xml:space="preserve"> A Coordenação Acadêmica terá 15 (quinze) dias corridos, a partir do recebimento do recurso, para avaliar e apresentar a decisão final.</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6º</w:t>
      </w:r>
      <w:r>
        <w:rPr>
          <w:rFonts w:eastAsia="Times New Roman" w:cs="Times New Roman" w:ascii="Times New Roman" w:hAnsi="Times New Roman"/>
          <w:strike/>
          <w:color w:val="000000"/>
        </w:rPr>
        <w:t xml:space="preserve"> Os documentos produzidos no âmbito do Colegiado do Curso os quais devem conter a recomendação sobre a situação devem ser juntados aos autos do processo.</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7º</w:t>
      </w:r>
      <w:r>
        <w:rPr>
          <w:rFonts w:eastAsia="Times New Roman" w:cs="Times New Roman" w:ascii="Times New Roman" w:hAnsi="Times New Roman"/>
          <w:strike/>
          <w:color w:val="000000"/>
        </w:rPr>
        <w:t xml:space="preserve"> Se a decisão for pelo cancelamento da matrícula do estudante, o processo deverá ser encaminhado à DACA para efetuar o registro do cancelamento do programa do estudante no SIGAA e, posteriormente, devolver o processo ao curso para arquivamento.</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8º</w:t>
      </w:r>
      <w:r>
        <w:rPr>
          <w:rFonts w:eastAsia="Times New Roman" w:cs="Times New Roman" w:ascii="Times New Roman" w:hAnsi="Times New Roman"/>
          <w:strike/>
          <w:color w:val="000000"/>
        </w:rPr>
        <w:t xml:space="preserve"> Em caso de decisão pela manutenção do vínculo, o processo é remetido à coordenação do curso, que deverá acompanhar o cumprimento da pactuação estabelecida, bem como para tomar outras providências descritas na decisão, quando for o caso.</w:t>
      </w:r>
    </w:p>
    <w:p>
      <w:pPr>
        <w:pStyle w:val="Normal"/>
        <w:jc w:val="both"/>
        <w:rPr>
          <w:strike/>
        </w:rPr>
      </w:pPr>
      <w:r>
        <w:rPr>
          <w:rFonts w:eastAsia="Times New Roman" w:cs="Times New Roman" w:ascii="Times New Roman" w:hAnsi="Times New Roman"/>
          <w:b/>
          <w:bCs/>
          <w:strike/>
          <w:color w:val="000000"/>
        </w:rPr>
        <w:t>§1º</w:t>
      </w:r>
      <w:r>
        <w:rPr>
          <w:rFonts w:eastAsia="Times New Roman" w:cs="Times New Roman" w:ascii="Times New Roman" w:hAnsi="Times New Roman"/>
          <w:strike/>
          <w:color w:val="000000"/>
        </w:rPr>
        <w:t xml:space="preserve"> Caso o estudante não cumpra o estabelecido no processo sem justificativa fundamentada, a coordenação deverá reavaliar a decisão inicial e encaminhar o processo à DACA solicitando o registro de cancelamento do programa do estudante, se for o caso.</w:t>
      </w:r>
    </w:p>
    <w:p>
      <w:pPr>
        <w:pStyle w:val="Normal"/>
        <w:jc w:val="both"/>
        <w:rPr>
          <w:strike/>
        </w:rPr>
      </w:pPr>
      <w:r>
        <w:rPr>
          <w:rFonts w:eastAsia="Times New Roman" w:cs="Times New Roman" w:ascii="Times New Roman" w:hAnsi="Times New Roman"/>
          <w:b/>
          <w:bCs/>
          <w:strike/>
          <w:color w:val="000000"/>
        </w:rPr>
        <w:t xml:space="preserve">§2º </w:t>
      </w:r>
      <w:r>
        <w:rPr>
          <w:rFonts w:eastAsia="Times New Roman" w:cs="Times New Roman" w:ascii="Times New Roman" w:hAnsi="Times New Roman"/>
          <w:strike/>
          <w:color w:val="000000"/>
        </w:rPr>
        <w:t>Após o cumprimento da decisão ou no caso da evasão do estudante, o curso deverá inserir um despacho no processo registrando o ocorrido e, em seguida, arquivá-lo. O processo permanecerá em arquivo corrente por 05 (cinco) anos, observando, posteriormente, os prazos e tramitações definidos na Tabela de Temporalidade e Destinação de Documentos da UFFS.</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9º</w:t>
      </w:r>
      <w:r>
        <w:rPr>
          <w:rFonts w:eastAsia="Times New Roman" w:cs="Times New Roman" w:ascii="Times New Roman" w:hAnsi="Times New Roman"/>
          <w:strike/>
          <w:color w:val="000000"/>
        </w:rPr>
        <w:t xml:space="preserve"> Os casos omissos serão resolvidos pela PROGRAD. </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 xml:space="preserve">Art. 10 </w:t>
      </w:r>
      <w:r>
        <w:rPr>
          <w:rFonts w:eastAsia="Times New Roman" w:cs="Times New Roman" w:ascii="Times New Roman" w:hAnsi="Times New Roman"/>
          <w:strike/>
          <w:color w:val="000000"/>
        </w:rPr>
        <w:t>Todas as peças administrativas, produzidas no âmbito do processo, devem ser nele incluídas pelos setores responsáveis.</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strike/>
        </w:rPr>
      </w:pPr>
      <w:r>
        <w:rPr>
          <w:rFonts w:eastAsia="Times New Roman" w:cs="Times New Roman" w:ascii="Times New Roman" w:hAnsi="Times New Roman"/>
          <w:b/>
          <w:bCs/>
          <w:strike/>
          <w:color w:val="000000"/>
        </w:rPr>
        <w:t>Art. 11</w:t>
      </w:r>
      <w:r>
        <w:rPr>
          <w:rFonts w:eastAsia="Times New Roman" w:cs="Times New Roman" w:ascii="Times New Roman" w:hAnsi="Times New Roman"/>
          <w:strike/>
          <w:color w:val="000000"/>
        </w:rPr>
        <w:t xml:space="preserve"> Esta instrução normativa entra em vigor na data de sua publicação no Boletim Oficial da UFFS.</w:t>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both"/>
        <w:rPr>
          <w:rFonts w:ascii="Times New Roman" w:hAnsi="Times New Roman" w:eastAsia="Times New Roman" w:cs="Times New Roman"/>
          <w:strike/>
          <w:color w:val="000000"/>
        </w:rPr>
      </w:pPr>
      <w:r>
        <w:rPr>
          <w:rFonts w:eastAsia="Times New Roman" w:cs="Times New Roman" w:ascii="Times New Roman" w:hAnsi="Times New Roman"/>
          <w:strike/>
          <w:color w:val="000000"/>
        </w:rPr>
      </w:r>
    </w:p>
    <w:p>
      <w:pPr>
        <w:pStyle w:val="Normal"/>
        <w:jc w:val="center"/>
        <w:rPr>
          <w:strike/>
        </w:rPr>
      </w:pPr>
      <w:r>
        <w:rPr>
          <w:rFonts w:eastAsia="Times New Roman" w:cs="Times New Roman" w:ascii="Times New Roman" w:hAnsi="Times New Roman"/>
          <w:strike/>
          <w:color w:val="000000"/>
        </w:rPr>
        <w:t>MARILANE MARIA WOLFF PAIM</w:t>
      </w:r>
    </w:p>
    <w:p>
      <w:pPr>
        <w:pStyle w:val="Normal"/>
        <w:jc w:val="center"/>
        <w:rPr>
          <w:strike/>
        </w:rPr>
      </w:pPr>
      <w:r>
        <w:rPr>
          <w:rFonts w:eastAsia="Times New Roman" w:cs="Times New Roman" w:ascii="Times New Roman" w:hAnsi="Times New Roman"/>
          <w:strike/>
          <w:color w:val="000000"/>
        </w:rPr>
        <w:t>Pró-Reitora de Graduação</w:t>
      </w:r>
    </w:p>
    <w:p>
      <w:pPr>
        <w:pStyle w:val="Normal"/>
        <w:jc w:val="center"/>
        <w:rPr>
          <w:rFonts w:ascii="Times New Roman" w:hAnsi="Times New Roman" w:eastAsia="Times New Roman" w:cs="Times New Roman"/>
        </w:rPr>
      </w:pPr>
      <w:r>
        <w:rPr>
          <w:rFonts w:eastAsia="Times New Roman" w:cs="Times New Roman" w:ascii="Times New Roman" w:hAnsi="Times New Roman"/>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720" w:top="1134" w:footer="720" w:bottom="77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characterSet="windows-1252"/>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Fira Sans">
    <w:altName w:val="Roboto"/>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jc w:val="end"/>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r>
      <w:rPr>
        <w:color w:val="000000"/>
      </w:rPr>
      <w:t>/3</w:t>
    </w:r>
  </w:p>
  <w:p>
    <w:pPr>
      <w:pStyle w:val="Normal"/>
      <w:tabs>
        <w:tab w:val="clear" w:pos="720"/>
        <w:tab w:val="center" w:pos="4819" w:leader="none"/>
        <w:tab w:val="right" w:pos="9638" w:leader="none"/>
      </w:tabs>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jc w:val="end"/>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r>
      <w:rPr>
        <w:color w:val="000000"/>
      </w:rPr>
      <w:t>/3</w:t>
    </w:r>
  </w:p>
  <w:p>
    <w:pPr>
      <w:pStyle w:val="Normal"/>
      <w:tabs>
        <w:tab w:val="clear" w:pos="720"/>
        <w:tab w:val="center" w:pos="4819" w:leader="none"/>
        <w:tab w:val="right" w:pos="9638" w:leader="none"/>
      </w:tabs>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drawing>
        <wp:anchor distT="0" distB="0" distL="0" distR="0" simplePos="0" relativeHeight="4" behindDoc="1" locked="0" layoutInCell="0" allowOverlap="1">
          <wp:simplePos x="0" y="0"/>
          <wp:positionH relativeFrom="column">
            <wp:posOffset>2733675</wp:posOffset>
          </wp:positionH>
          <wp:positionV relativeFrom="paragraph">
            <wp:posOffset>-428625</wp:posOffset>
          </wp:positionV>
          <wp:extent cx="734695" cy="78105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rcRect l="0" t="0" r="12520" b="8270"/>
                  <a:stretch>
                    <a:fillRect/>
                  </a:stretch>
                </pic:blipFill>
                <pic:spPr bwMode="auto">
                  <a:xfrm>
                    <a:off x="0" y="0"/>
                    <a:ext cx="734695" cy="781050"/>
                  </a:xfrm>
                  <a:prstGeom prst="rect">
                    <a:avLst/>
                  </a:prstGeom>
                  <a:noFill/>
                </pic:spPr>
              </pic:pic>
            </a:graphicData>
          </a:graphic>
        </wp:anchor>
      </w:drawing>
    </w:r>
  </w:p>
  <w:p>
    <w:pPr>
      <w:pStyle w:val="Normal"/>
      <w:tabs>
        <w:tab w:val="clear" w:pos="720"/>
        <w:tab w:val="center" w:pos="4821" w:leader="none"/>
        <w:tab w:val="right" w:pos="9638" w:leader="none"/>
      </w:tabs>
      <w:spacing w:lineRule="auto" w:line="295"/>
      <w:ind w:end="-7"/>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      </w:t>
    </w:r>
  </w:p>
  <w:p>
    <w:pPr>
      <w:pStyle w:val="Normal"/>
      <w:tabs>
        <w:tab w:val="clear" w:pos="720"/>
        <w:tab w:val="center" w:pos="4821" w:leader="none"/>
        <w:tab w:val="right" w:pos="9638" w:leader="none"/>
      </w:tabs>
      <w:spacing w:lineRule="auto" w:line="295"/>
      <w:ind w:end="-7"/>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ab/>
    </w:r>
    <w:r>
      <w:rPr>
        <w:rFonts w:eastAsia="Times New Roman" w:cs="Times New Roman" w:ascii="Times New Roman" w:hAnsi="Times New Roman"/>
        <w:color w:val="000000"/>
        <w:sz w:val="20"/>
        <w:szCs w:val="20"/>
      </w:rPr>
      <w:t>SERVIÇO PÚBLICO FEDERAL</w:t>
    </w:r>
  </w:p>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UNIVERSIDADE FEDERAL DA FRONTEIRA SUL</w:t>
    </w:r>
  </w:p>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PRO-REITORIA DE GRADUAÇÃO</w:t>
    </w:r>
  </w:p>
  <w:p>
    <w:pPr>
      <w:pStyle w:val="Normal"/>
      <w:ind w:end="-7"/>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Rodovia SC 484, km 02, Fronteira Sul, Chapecó - SC, CEP: 89815-899, 49-2049-3710</w:t>
    </w:r>
  </w:p>
  <w:p>
    <w:pPr>
      <w:pStyle w:val="Normal"/>
      <w:ind w:end="-7"/>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prograd@uffs.edu.br, www.uffs.edu.br</w:t>
    </w:r>
  </w:p>
  <w:p>
    <w:pPr>
      <w:pStyle w:val="Normal"/>
      <w:tabs>
        <w:tab w:val="clear" w:pos="720"/>
        <w:tab w:val="center" w:pos="4819" w:leader="none"/>
        <w:tab w:val="right" w:pos="9638" w:leader="none"/>
      </w:tabs>
      <w:spacing w:lineRule="auto" w:line="228"/>
      <w:jc w:val="center"/>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drawing>
        <wp:anchor distT="0" distB="0" distL="0" distR="0" simplePos="0" relativeHeight="4" behindDoc="1" locked="0" layoutInCell="0" allowOverlap="1">
          <wp:simplePos x="0" y="0"/>
          <wp:positionH relativeFrom="column">
            <wp:posOffset>2733675</wp:posOffset>
          </wp:positionH>
          <wp:positionV relativeFrom="paragraph">
            <wp:posOffset>-428625</wp:posOffset>
          </wp:positionV>
          <wp:extent cx="734695" cy="78105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rcRect l="0" t="0" r="12520" b="8270"/>
                  <a:stretch>
                    <a:fillRect/>
                  </a:stretch>
                </pic:blipFill>
                <pic:spPr bwMode="auto">
                  <a:xfrm>
                    <a:off x="0" y="0"/>
                    <a:ext cx="734695" cy="781050"/>
                  </a:xfrm>
                  <a:prstGeom prst="rect">
                    <a:avLst/>
                  </a:prstGeom>
                  <a:noFill/>
                </pic:spPr>
              </pic:pic>
            </a:graphicData>
          </a:graphic>
        </wp:anchor>
      </w:drawing>
    </w:r>
  </w:p>
  <w:p>
    <w:pPr>
      <w:pStyle w:val="Normal"/>
      <w:tabs>
        <w:tab w:val="clear" w:pos="720"/>
        <w:tab w:val="center" w:pos="4821" w:leader="none"/>
        <w:tab w:val="right" w:pos="9638" w:leader="none"/>
      </w:tabs>
      <w:spacing w:lineRule="auto" w:line="295"/>
      <w:ind w:end="-7"/>
      <w:rPr>
        <w:rFonts w:ascii="Times New Roman" w:hAnsi="Times New Roman" w:eastAsia="Times New Roman" w:cs="Times New Roman"/>
        <w:sz w:val="20"/>
        <w:szCs w:val="20"/>
      </w:rPr>
    </w:pPr>
    <w:r>
      <w:rPr>
        <w:rFonts w:eastAsia="Times New Roman" w:cs="Times New Roman" w:ascii="Times New Roman" w:hAnsi="Times New Roman"/>
        <w:sz w:val="20"/>
        <w:szCs w:val="20"/>
      </w:rPr>
      <w:tab/>
      <w:t xml:space="preserve">      </w:t>
    </w:r>
  </w:p>
  <w:p>
    <w:pPr>
      <w:pStyle w:val="Normal"/>
      <w:tabs>
        <w:tab w:val="clear" w:pos="720"/>
        <w:tab w:val="center" w:pos="4821" w:leader="none"/>
        <w:tab w:val="right" w:pos="9638" w:leader="none"/>
      </w:tabs>
      <w:spacing w:lineRule="auto" w:line="295"/>
      <w:ind w:end="-7"/>
      <w:rPr>
        <w:rFonts w:ascii="Times New Roman" w:hAnsi="Times New Roman" w:eastAsia="Times New Roman" w:cs="Times New Roman"/>
        <w:color w:val="000000"/>
        <w:sz w:val="20"/>
        <w:szCs w:val="20"/>
      </w:rPr>
    </w:pPr>
    <w:r>
      <w:rPr>
        <w:rFonts w:eastAsia="Times New Roman" w:cs="Times New Roman" w:ascii="Times New Roman" w:hAnsi="Times New Roman"/>
        <w:sz w:val="20"/>
        <w:szCs w:val="20"/>
      </w:rPr>
      <w:tab/>
    </w:r>
    <w:r>
      <w:rPr>
        <w:rFonts w:eastAsia="Times New Roman" w:cs="Times New Roman" w:ascii="Times New Roman" w:hAnsi="Times New Roman"/>
        <w:color w:val="000000"/>
        <w:sz w:val="20"/>
        <w:szCs w:val="20"/>
      </w:rPr>
      <w:t>SERVIÇO PÚBLICO FEDERAL</w:t>
    </w:r>
  </w:p>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UNIVERSIDADE FEDERAL DA FRONTEIRA SUL</w:t>
    </w:r>
  </w:p>
  <w:p>
    <w:pPr>
      <w:pStyle w:val="Normal"/>
      <w:tabs>
        <w:tab w:val="clear" w:pos="720"/>
        <w:tab w:val="center" w:pos="4819" w:leader="none"/>
        <w:tab w:val="right" w:pos="9638" w:leader="none"/>
      </w:tabs>
      <w:spacing w:lineRule="auto" w:line="295"/>
      <w:ind w:end="-7"/>
      <w:jc w:val="center"/>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PRO-REITORIA DE GRADUAÇÃO</w:t>
    </w:r>
  </w:p>
  <w:p>
    <w:pPr>
      <w:pStyle w:val="Normal"/>
      <w:ind w:end="-7"/>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Rodovia SC 484, km 02, Fronteira Sul, Chapecó - SC, CEP: 89815-899, 49-2049-3710</w:t>
    </w:r>
  </w:p>
  <w:p>
    <w:pPr>
      <w:pStyle w:val="Normal"/>
      <w:ind w:end="-7"/>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prograd@uffs.edu.br, www.uffs.edu.br</w:t>
    </w:r>
  </w:p>
  <w:p>
    <w:pPr>
      <w:pStyle w:val="Normal"/>
      <w:tabs>
        <w:tab w:val="clear" w:pos="720"/>
        <w:tab w:val="center" w:pos="4819" w:leader="none"/>
        <w:tab w:val="right" w:pos="9638" w:leader="none"/>
      </w:tabs>
      <w:spacing w:lineRule="auto" w:line="228"/>
      <w:jc w:val="center"/>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r>
  </w:p>
</w:hdr>
</file>

<file path=word/settings.xml><?xml version="1.0" encoding="utf-8"?>
<w:settings xmlns:w="http://schemas.openxmlformats.org/wordprocessingml/2006/main">
  <w:zoom w:percent="90"/>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pt-BR" w:eastAsia="pt-BR" w:bidi="ar-SA"/>
    </w:rPr>
  </w:style>
  <w:style w:type="paragraph" w:styleId="Heading1">
    <w:name w:val="heading 1"/>
    <w:basedOn w:val="Normal"/>
    <w:next w:val="Normal"/>
    <w:uiPriority w:val="9"/>
    <w:qFormat/>
    <w:pPr>
      <w:keepNext w:val="true"/>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bCs/>
    </w:rPr>
  </w:style>
  <w:style w:type="paragraph" w:styleId="Heading5">
    <w:name w:val="heading 5"/>
    <w:basedOn w:val="Normal"/>
    <w:next w:val="Normal"/>
    <w:uiPriority w:val="9"/>
    <w:semiHidden/>
    <w:unhideWhenUsed/>
    <w:qFormat/>
    <w:pPr>
      <w:keepNext w:val="true"/>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TextodecomentrioChar" w:customStyle="1">
    <w:name w:val="Texto de comentário Char"/>
    <w:basedOn w:val="DefaultParagraphFon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LineNumber">
    <w:name w:val="line number"/>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bCs/>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iCs/>
      <w:color w:val="666666"/>
      <w:sz w:val="48"/>
      <w:szCs w:val="48"/>
    </w:rPr>
  </w:style>
  <w:style w:type="paragraph" w:styleId="CommentText">
    <w:name w:val="annotation text"/>
    <w:basedOn w:val="Normal"/>
    <w:link w:val="TextodecomentrioChar"/>
    <w:uiPriority w:val="99"/>
    <w:semiHidden/>
    <w:unhideWhenUsed/>
    <w:pPr/>
    <w:rPr>
      <w:sz w:val="20"/>
      <w:szCs w:val="20"/>
    </w:rPr>
  </w:style>
  <w:style w:type="paragraph" w:styleId="Contedodoquadrouser">
    <w:name w:val="Conteúdo do quadro (user)"/>
    <w:basedOn w:val="Normal"/>
    <w:qFormat/>
    <w:pPr/>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Footer">
    <w:name w:val="footer"/>
    <w:basedOn w:val="Cabealhoerodapuser"/>
    <w:pPr/>
    <w:rPr/>
  </w:style>
  <w:style w:type="paragraph" w:styleId="Contedodoquadro">
    <w:name w:val="Conteúdo do quadro"/>
    <w:basedOn w:val="Normal"/>
    <w:qFormat/>
    <w:pPr/>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oletim-mgm.uffs.edu.br/atos-normativos/instrucao-normativa/prograd/2026-0016"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LibreOffice/25.8.6.2$Windows_X86_64 LibreOffice_project/b4b39682cd9868fa725bc664aff94278d315bd04</Application>
  <AppVersion>15.0000</AppVersion>
  <Pages>3</Pages>
  <Words>1111</Words>
  <Characters>6209</Characters>
  <CharactersWithSpaces>7292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2026-04-02T12:54:00Z</dcterms:created>
  <dc:creator/>
  <dc:description/>
  <dc:language>pt-BR</dc:language>
  <cp:lastModifiedBy/>
  <dcterms:modified xsi:type="dcterms:W3CDTF">2026-05-14T08:44:40Z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