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B1D7A" w14:textId="0FDE5D66" w:rsidR="00D36C29" w:rsidRDefault="00D36C29" w:rsidP="00D36C29">
      <w:pPr>
        <w:shd w:val="clear" w:color="auto" w:fill="FBFBFA"/>
        <w:spacing w:after="0" w:line="240" w:lineRule="auto"/>
        <w:rPr>
          <w:rFonts w:ascii="Calibri" w:eastAsia="Times New Roman" w:hAnsi="Calibri" w:cs="Calibri"/>
          <w:color w:val="19315B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color w:val="19315B"/>
          <w:shd w:val="clear" w:color="auto" w:fill="FFFFFF"/>
          <w:lang w:eastAsia="pt-BR"/>
        </w:rPr>
        <w:t>Recebemos o seguinte pedido de esclarecimentos:</w:t>
      </w:r>
    </w:p>
    <w:p w14:paraId="60B1BC2A" w14:textId="77777777" w:rsidR="00D36C29" w:rsidRDefault="00D36C29" w:rsidP="00D36C29">
      <w:pPr>
        <w:shd w:val="clear" w:color="auto" w:fill="FBFBFA"/>
        <w:spacing w:after="0" w:line="240" w:lineRule="auto"/>
        <w:rPr>
          <w:rFonts w:ascii="Calibri" w:eastAsia="Times New Roman" w:hAnsi="Calibri" w:cs="Calibri"/>
          <w:color w:val="19315B"/>
          <w:shd w:val="clear" w:color="auto" w:fill="FFFFFF"/>
          <w:lang w:eastAsia="pt-BR"/>
        </w:rPr>
      </w:pPr>
    </w:p>
    <w:p w14:paraId="3616E754" w14:textId="21D92773" w:rsidR="00D36C29" w:rsidRPr="00D36C29" w:rsidRDefault="00D36C29" w:rsidP="00D36C29">
      <w:pPr>
        <w:shd w:val="clear" w:color="auto" w:fill="FBFBFA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shd w:val="clear" w:color="auto" w:fill="FFFFFF"/>
          <w:lang w:eastAsia="pt-BR"/>
        </w:rPr>
        <w:t>Viemos através deste, solicitar esclarecimentos referentes ao Pregão Eletrônico nº 47/2020, conforme itens abaixo:</w:t>
      </w:r>
    </w:p>
    <w:p w14:paraId="27B54F98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1BB3808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Os licitantes poderão solicitar informações detalhadas sobre as especificações técnicas e condições físicas do equipamento instalado. Poderá ser solicitado vistoria local onde a solução encontra-se instalada, que ocorrerá mediante acompanhamento de um técnico da área de infraestrutura, a fim de obter pleno conhecimento para formulação da proposta. Para solicitação de visita técnica, a mesma está </w:t>
      </w:r>
      <w:proofErr w:type="gram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condicionado</w:t>
      </w:r>
      <w:proofErr w:type="gram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ao agendamento com ao menos 3 (três) dias de antecedência e mediante disponibilidade pela equipe técnica de Infraestrutura de TI.</w:t>
      </w:r>
    </w:p>
    <w:p w14:paraId="3661857D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– Entendemos que os equipamentos estão totalmente funcionais, sem quaisquer falhas ou problemas, especialmente de hardware, e que, caso alguma falha ocorra até a assinatura do contrato, será de responsabilidade da contratante a resolução desse problema, visto que não estará em vigor a garantia a ser adquirida. Está correto o nosso entendimento?</w:t>
      </w:r>
    </w:p>
    <w:p w14:paraId="564AEC8B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 </w:t>
      </w:r>
    </w:p>
    <w:p w14:paraId="13616C10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A solução refere-se a um contrato de garantia e suporte para 2 (dois) </w:t>
      </w:r>
      <w:proofErr w:type="spell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storages</w:t>
      </w:r>
      <w:proofErr w:type="spell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EMC VNX5200 localizados no Data Center da instituição. Tais equipamentos apresentam as seguintes configurações:</w:t>
      </w:r>
    </w:p>
    <w:p w14:paraId="1B7B53F1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A CONTRATADA deverá disponibilizar equipe técnica com habilidades necessárias para prestar os serviços de manutenção de software e hardware da referida solução instalada;</w:t>
      </w:r>
    </w:p>
    <w:p w14:paraId="65500BE1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As peças/materiais substituídas deverão ser novas e originais, outros tipos e desde que sejam originais, como </w:t>
      </w:r>
      <w:proofErr w:type="spell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remanufaturados</w:t>
      </w:r>
      <w:proofErr w:type="spell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, estão condicionados a aprovação pela CONTRATANTE. Todas as peças devem ser de qualidade igual ou superior às anteriormente utilizadas. Podem ser de capacidade superior, desde que de qualquer forma não prejudique o desempenho ou funcionamento e que sejam compatíveis com as recomendações do fabricante;</w:t>
      </w:r>
    </w:p>
    <w:p w14:paraId="4AE4B3F1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– Visto a requisição de suporte de software e hardware para os equipamentos e peças originais, entendemos que somente serão aceitas propostas de renovação de garantia oficiais, ofertadas por revendas autorizadas e distribuidores devidamente comprovados parceiros, bem como do próprio fabricante, visto peças originais e a disponibilização de novas versões e atualizações de software. Está correto nosso entendimento?</w:t>
      </w:r>
    </w:p>
    <w:p w14:paraId="42D81265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</w:t>
      </w:r>
    </w:p>
    <w:p w14:paraId="76469178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Deverá haver um canal de comunicação online (Central de Atendimento) para abertura e controle dos atendimentos;</w:t>
      </w:r>
    </w:p>
    <w:p w14:paraId="0C478E33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Estar disponível para abertura de chamados em regime 24x7 (vinte e quatro horas por dia, sete dias por semana);</w:t>
      </w:r>
    </w:p>
    <w:p w14:paraId="3026F9B1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Receber as solicitações via </w:t>
      </w:r>
      <w:proofErr w:type="gram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telefone(</w:t>
      </w:r>
      <w:proofErr w:type="gram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do tipo 0800, sem custo a CONTRATANTE), e-mail, web (acesso com usuário e senha);</w:t>
      </w:r>
    </w:p>
    <w:p w14:paraId="6245D9DC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– Visto renovação de garantia oficial junto ao fabricante, os canais de abertura chamados serão aceitos diretamente pelo fabricante e seus profissionais técnicos qualificados, acelerando a resposta?</w:t>
      </w:r>
    </w:p>
    <w:p w14:paraId="2CC3AF9B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6A348940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Possibilitar a emissão de relatórios mensais com as seguintes informações: data/hora da abertura do chamado técnico; Número do ticket referente ao chamado; registro do grau de severidade do chamado; tempo total decorrido para o atendimento do chamado; </w:t>
      </w: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lastRenderedPageBreak/>
        <w:t>tempo total decorrido para a resolução do problema, relatório descritivo do serviço realizado; aceite do serviço;</w:t>
      </w:r>
    </w:p>
    <w:p w14:paraId="7C824213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 xml:space="preserve">– A fim de evitar entendimentos dúbios, entendemos que será aceita extensão de garantia do fabricante, onde o mesmo disponibiliza relatório de assistências e chamados após a execução das atividades de reparo, seguindo seus </w:t>
      </w:r>
      <w:proofErr w:type="gramStart"/>
      <w:r w:rsidRPr="00D36C29">
        <w:rPr>
          <w:rFonts w:ascii="Calibri" w:eastAsia="Times New Roman" w:hAnsi="Calibri" w:cs="Calibri"/>
          <w:color w:val="19315B"/>
          <w:lang w:eastAsia="pt-BR"/>
        </w:rPr>
        <w:t>padrões .</w:t>
      </w:r>
      <w:proofErr w:type="gramEnd"/>
      <w:r w:rsidRPr="00D36C29">
        <w:rPr>
          <w:rFonts w:ascii="Calibri" w:eastAsia="Times New Roman" w:hAnsi="Calibri" w:cs="Calibri"/>
          <w:color w:val="19315B"/>
          <w:lang w:eastAsia="pt-BR"/>
        </w:rPr>
        <w:t xml:space="preserve"> Está correto nosso entendimento?</w:t>
      </w:r>
    </w:p>
    <w:p w14:paraId="2C2DCD56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 </w:t>
      </w:r>
    </w:p>
    <w:p w14:paraId="742B2E96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Quando a atividade de manutenção envolver a atualização de firmware e drivers homologados, a CONTRATADA deverá realizar o planejamento de como será realizada a mudança, com anuência da UFFS, de forma que sejam reduzidos os impactos e seja feito um plano de contingência para o retorno para a situação inicial (</w:t>
      </w:r>
      <w:proofErr w:type="spell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roolback</w:t>
      </w:r>
      <w:proofErr w:type="spell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) para os eventos imprevistos e que impactem na conclusão dos procedimentos inicialmente planejados. Todo o processo será validado e acompanhado pela equipe técnica da UFFS;</w:t>
      </w:r>
    </w:p>
    <w:p w14:paraId="37A7223C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 xml:space="preserve">– A fim de evitar entendimentos dúbios, entendemos que será aceita extensão de garantia do fabricante, onde os serviços de </w:t>
      </w:r>
      <w:proofErr w:type="spellStart"/>
      <w:r w:rsidRPr="00D36C29">
        <w:rPr>
          <w:rFonts w:ascii="Calibri" w:eastAsia="Times New Roman" w:hAnsi="Calibri" w:cs="Calibri"/>
          <w:color w:val="19315B"/>
          <w:lang w:eastAsia="pt-BR"/>
        </w:rPr>
        <w:t>up-grade</w:t>
      </w:r>
      <w:proofErr w:type="spellEnd"/>
      <w:r w:rsidRPr="00D36C29">
        <w:rPr>
          <w:rFonts w:ascii="Calibri" w:eastAsia="Times New Roman" w:hAnsi="Calibri" w:cs="Calibri"/>
          <w:color w:val="19315B"/>
          <w:lang w:eastAsia="pt-BR"/>
        </w:rPr>
        <w:t xml:space="preserve"> de Firmware e drives seguem os padrões do fabricante do equipamento e serão disponibilizados de acordo com suas políticas, seguindo seus padrões. Está correto nosso entendimento?</w:t>
      </w:r>
    </w:p>
    <w:p w14:paraId="4CB5F4CB" w14:textId="1D8C743F" w:rsidR="00D75FA6" w:rsidRDefault="00D75FA6"/>
    <w:p w14:paraId="30545853" w14:textId="149D6FC9" w:rsidR="00D36C29" w:rsidRDefault="00D36C29">
      <w:r>
        <w:t>Resposta:</w:t>
      </w:r>
    </w:p>
    <w:p w14:paraId="5567A87A" w14:textId="78D08F24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segue a resposta aos questionamento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</w:t>
      </w:r>
      <w:r w:rsidRPr="00D36C2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14:paraId="04B7381A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03EFE084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Os licitantes poderão solicitar informações detalhadas sobre as especificações técnicas e condições físicas do equipamento instalado. Poderá ser solicitado vistoria local onde a solução encontra-se instalada, que ocorrerá mediante acompanhamento de um técnico da área de infraestrutura, a fim de obter pleno conhecimento para formulação da proposta. Para solicitação de visita técnica, a mesma está </w:t>
      </w:r>
      <w:proofErr w:type="gram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condicionado</w:t>
      </w:r>
      <w:proofErr w:type="gram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ao agendamento com ao menos 3 (três) dias de antecedência e mediante disponibilidade pela equipe técnica de Infraestrutura de TI.</w:t>
      </w:r>
    </w:p>
    <w:p w14:paraId="2484DBBB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– Entendemos que os equipamentos estão totalmente funcionais, sem quaisquer falhas ou problemas, especialmente de hardware, e que, caso alguma falha ocorra até a assinatura do contrato, será de responsabilidade da contratante a resolução desse problema, visto que não estará em vigor a garantia a ser adquirida. Está correto o nosso entendimento?</w:t>
      </w:r>
    </w:p>
    <w:p w14:paraId="17EE5C1E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 </w:t>
      </w:r>
    </w:p>
    <w:p w14:paraId="2E50B3CE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A solução refere-se a um contrato de garantia e suporte para 2 (dois) </w:t>
      </w:r>
      <w:proofErr w:type="spell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storages</w:t>
      </w:r>
      <w:proofErr w:type="spell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EMC VNX5200 localizados no Data Center da instituição. Tais equipamentos apresentam as seguintes configurações:</w:t>
      </w:r>
    </w:p>
    <w:p w14:paraId="690EB58F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A CONTRATADA deverá disponibilizar equipe técnica com habilidades necessárias para prestar os serviços de manutenção de software e hardware da referida solução instalada;</w:t>
      </w:r>
    </w:p>
    <w:p w14:paraId="745812FA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As peças/materiais substituídas deverão ser novas e originais, outros tipos e desde que sejam originais, como </w:t>
      </w:r>
      <w:proofErr w:type="spell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remanufaturados</w:t>
      </w:r>
      <w:proofErr w:type="spell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, estão condicionados a aprovação pela CONTRATANTE. Todas as peças devem ser de qualidade igual ou superior às anteriormente utilizadas. Podem ser de capacidade superior, desde que de qualquer forma não prejudique o desempenho ou funcionamento e que sejam compatíveis com as recomendações do fabricante;</w:t>
      </w:r>
    </w:p>
    <w:p w14:paraId="71DCED77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 xml:space="preserve">– Visto a requisição de suporte de software e hardware para os equipamentos e peças originais, entendemos que somente serão aceitas propostas de renovação de garantia oficiais, ofertadas por revendas autorizadas e distribuidores devidamente comprovados parceiros, bem como do </w:t>
      </w:r>
      <w:r w:rsidRPr="00D36C29">
        <w:rPr>
          <w:rFonts w:ascii="Calibri" w:eastAsia="Times New Roman" w:hAnsi="Calibri" w:cs="Calibri"/>
          <w:color w:val="19315B"/>
          <w:lang w:eastAsia="pt-BR"/>
        </w:rPr>
        <w:lastRenderedPageBreak/>
        <w:t>próprio fabricante, visto peças originais e a disponibilização de novas versões e atualizações de software. Está correto nosso entendimento?</w:t>
      </w:r>
    </w:p>
    <w:p w14:paraId="438ED6C1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</w:t>
      </w:r>
    </w:p>
    <w:p w14:paraId="59D192F0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Deverá haver um canal de comunicação online (Central de Atendimento) para abertura e controle dos atendimentos;</w:t>
      </w:r>
    </w:p>
    <w:p w14:paraId="57FEDF72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Estar disponível para abertura de chamados em regime 24x7 (vinte e quatro horas por dia, sete dias por semana);</w:t>
      </w:r>
    </w:p>
    <w:p w14:paraId="67CF0595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Receber as solicitações via </w:t>
      </w:r>
      <w:proofErr w:type="gram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telefone(</w:t>
      </w:r>
      <w:proofErr w:type="gram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do tipo 0800, sem custo a CONTRATANTE), e-mail, web (acesso com usuário e senha);</w:t>
      </w:r>
    </w:p>
    <w:p w14:paraId="0C1617EC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– Visto renovação de garantia oficial junto ao fabricante, os canais de abertura chamados serão aceitos diretamente pelo fabricante e seus profissionais técnicos qualificados, acelerando a resposta?</w:t>
      </w:r>
    </w:p>
    <w:p w14:paraId="46A076B3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14F69330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Possibilitar a emissão de relatórios mensais com as seguintes informações: data/hora da abertura do chamado técnico; Número do ticket referente ao chamado; registro do grau de severidade do chamado; tempo total decorrido para o atendimento do chamado; tempo total decorrido para a resolução do problema, relatório descritivo do serviço realizado; aceite do serviço;</w:t>
      </w:r>
    </w:p>
    <w:p w14:paraId="527949F7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 xml:space="preserve">– A fim de evitar entendimentos dúbios, entendemos que será aceita extensão de garantia do fabricante, onde o mesmo disponibiliza relatório de assistências e chamados após a execução das atividades de reparo, seguindo seus </w:t>
      </w:r>
      <w:proofErr w:type="gramStart"/>
      <w:r w:rsidRPr="00D36C29">
        <w:rPr>
          <w:rFonts w:ascii="Calibri" w:eastAsia="Times New Roman" w:hAnsi="Calibri" w:cs="Calibri"/>
          <w:color w:val="19315B"/>
          <w:lang w:eastAsia="pt-BR"/>
        </w:rPr>
        <w:t>padrões .</w:t>
      </w:r>
      <w:proofErr w:type="gramEnd"/>
      <w:r w:rsidRPr="00D36C29">
        <w:rPr>
          <w:rFonts w:ascii="Calibri" w:eastAsia="Times New Roman" w:hAnsi="Calibri" w:cs="Calibri"/>
          <w:color w:val="19315B"/>
          <w:lang w:eastAsia="pt-BR"/>
        </w:rPr>
        <w:t xml:space="preserve"> Está correto nosso entendimento?</w:t>
      </w:r>
    </w:p>
    <w:p w14:paraId="1217650C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> </w:t>
      </w:r>
    </w:p>
    <w:p w14:paraId="268C2872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Quando a atividade de manutenção envolver a atualização de firmware e drivers homologados, a CONTRATADA deverá realizar o planejamento de como será realizada a mudança, com anuência da UFFS, de forma que sejam reduzidos os impactos e seja feito um plano de contingência para o retorno para a situação inicial (</w:t>
      </w:r>
      <w:proofErr w:type="spellStart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roolback</w:t>
      </w:r>
      <w:proofErr w:type="spellEnd"/>
      <w:r w:rsidRPr="00D36C2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) para os eventos imprevistos e que impactem na conclusão dos procedimentos inicialmente planejados. Todo o processo será validado e acompanhado pela equipe técnica da UFFS;</w:t>
      </w:r>
    </w:p>
    <w:p w14:paraId="69F861E5" w14:textId="77777777" w:rsidR="00D36C29" w:rsidRPr="00D36C29" w:rsidRDefault="00D36C29" w:rsidP="00D36C29">
      <w:pPr>
        <w:shd w:val="clear" w:color="auto" w:fill="FBFBFA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D36C29">
        <w:rPr>
          <w:rFonts w:ascii="Calibri" w:eastAsia="Times New Roman" w:hAnsi="Calibri" w:cs="Calibri"/>
          <w:color w:val="19315B"/>
          <w:lang w:eastAsia="pt-BR"/>
        </w:rPr>
        <w:t xml:space="preserve">– A fim de evitar entendimentos dúbios, entendemos que será aceita extensão de garantia do fabricante, onde os serviços de </w:t>
      </w:r>
      <w:proofErr w:type="spellStart"/>
      <w:r w:rsidRPr="00D36C29">
        <w:rPr>
          <w:rFonts w:ascii="Calibri" w:eastAsia="Times New Roman" w:hAnsi="Calibri" w:cs="Calibri"/>
          <w:color w:val="19315B"/>
          <w:lang w:eastAsia="pt-BR"/>
        </w:rPr>
        <w:t>up-grade</w:t>
      </w:r>
      <w:proofErr w:type="spellEnd"/>
      <w:r w:rsidRPr="00D36C29">
        <w:rPr>
          <w:rFonts w:ascii="Calibri" w:eastAsia="Times New Roman" w:hAnsi="Calibri" w:cs="Calibri"/>
          <w:color w:val="19315B"/>
          <w:lang w:eastAsia="pt-BR"/>
        </w:rPr>
        <w:t xml:space="preserve"> de Firmware e drives seguem os padrões do fabricante do equipamento e serão disponibilizados de acordo com suas políticas, seguindo seus padrões. Está correto nosso entendimento?</w:t>
      </w:r>
    </w:p>
    <w:p w14:paraId="76D6232B" w14:textId="77777777" w:rsidR="00D36C29" w:rsidRDefault="00D36C29"/>
    <w:sectPr w:rsidR="00D36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29"/>
    <w:rsid w:val="00D36C29"/>
    <w:rsid w:val="00D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4F8B"/>
  <w15:chartTrackingRefBased/>
  <w15:docId w15:val="{A986623D-3857-4A79-9CBB-FD8DCAB0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1309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tomé coletti</dc:creator>
  <cp:keywords/>
  <dc:description/>
  <cp:lastModifiedBy>tomé coletti</cp:lastModifiedBy>
  <cp:revision>1</cp:revision>
  <dcterms:created xsi:type="dcterms:W3CDTF">2021-07-15T17:44:00Z</dcterms:created>
  <dcterms:modified xsi:type="dcterms:W3CDTF">2021-07-15T17:47:00Z</dcterms:modified>
</cp:coreProperties>
</file>